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0EE72" w14:textId="47014536" w:rsidR="000A6988" w:rsidRPr="000A6988" w:rsidRDefault="00785C48" w:rsidP="00AC37FD">
      <w:pPr>
        <w:jc w:val="center"/>
        <w:rPr>
          <w:rFonts w:ascii="Helvetica Neue Thin" w:hAnsi="Helvetica Neue Thin"/>
          <w:b/>
          <w:bCs/>
          <w:sz w:val="32"/>
          <w:szCs w:val="32"/>
        </w:rPr>
      </w:pPr>
      <w:r>
        <w:rPr>
          <w:rFonts w:ascii="Helvetica Neue Thin" w:hAnsi="Helvetica Neue Thin"/>
          <w:b/>
          <w:bCs/>
          <w:sz w:val="32"/>
          <w:szCs w:val="32"/>
        </w:rPr>
        <w:t>CRONOGRAMA DEL CONCURSO PÚBLICO TEATRO DEL BARRIO 2022</w:t>
      </w:r>
    </w:p>
    <w:p w14:paraId="3D1CB3C0" w14:textId="77777777" w:rsidR="000A6988" w:rsidRDefault="000A6988" w:rsidP="000A6988">
      <w:pPr>
        <w:rPr>
          <w:rFonts w:ascii="Helvetica Neue Thin" w:hAnsi="Helvetica Neue Thin"/>
        </w:rPr>
      </w:pPr>
    </w:p>
    <w:tbl>
      <w:tblPr>
        <w:tblW w:w="44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3262"/>
        <w:gridCol w:w="4601"/>
        <w:gridCol w:w="3548"/>
      </w:tblGrid>
      <w:tr w:rsidR="00785C48" w:rsidRPr="00666E07" w14:paraId="1E5DB0F9" w14:textId="77777777" w:rsidTr="00785C48">
        <w:trPr>
          <w:trHeight w:val="192"/>
          <w:jc w:val="center"/>
        </w:trPr>
        <w:tc>
          <w:tcPr>
            <w:tcW w:w="414" w:type="pct"/>
            <w:shd w:val="clear" w:color="auto" w:fill="358BC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84FD3" w14:textId="77777777" w:rsidR="00785C48" w:rsidRPr="00666E07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  <w:t>n.º</w:t>
            </w:r>
          </w:p>
        </w:tc>
        <w:tc>
          <w:tcPr>
            <w:tcW w:w="1311" w:type="pct"/>
            <w:shd w:val="clear" w:color="auto" w:fill="358BC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B2546" w14:textId="77777777" w:rsidR="00785C48" w:rsidRPr="00666E07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666E07"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  <w:t>ETAPA</w:t>
            </w:r>
          </w:p>
        </w:tc>
        <w:tc>
          <w:tcPr>
            <w:tcW w:w="1849" w:type="pct"/>
            <w:shd w:val="clear" w:color="auto" w:fill="358BC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1D42F" w14:textId="77777777" w:rsidR="00785C48" w:rsidRPr="00666E07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666E07"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26" w:type="pct"/>
            <w:shd w:val="clear" w:color="auto" w:fill="358BC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24068" w14:textId="77777777" w:rsidR="00785C48" w:rsidRPr="00666E07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666E07">
              <w:rPr>
                <w:rFonts w:ascii="Helvetica Neue Light" w:eastAsia="Times New Roman" w:hAnsi="Helvetica Neue Light" w:cs="Calibri"/>
                <w:b/>
                <w:bCs/>
                <w:color w:val="000000" w:themeColor="text1"/>
                <w:sz w:val="20"/>
                <w:szCs w:val="20"/>
                <w:lang w:val="es-ES"/>
              </w:rPr>
              <w:t>HASTA</w:t>
            </w:r>
          </w:p>
        </w:tc>
      </w:tr>
      <w:tr w:rsidR="00785C48" w:rsidRPr="008F6156" w14:paraId="51ACDDDF" w14:textId="77777777" w:rsidTr="00785C48">
        <w:trPr>
          <w:trHeight w:val="192"/>
          <w:jc w:val="center"/>
        </w:trPr>
        <w:tc>
          <w:tcPr>
            <w:tcW w:w="414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AF61C" w14:textId="77777777" w:rsidR="00785C48" w:rsidRPr="008F6156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 w:rsidRPr="008F6156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1311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045BF" w14:textId="3CE94CD0" w:rsidR="00785C48" w:rsidRPr="008F6156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POSTULACIÓN</w:t>
            </w:r>
          </w:p>
        </w:tc>
        <w:tc>
          <w:tcPr>
            <w:tcW w:w="1849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8CD26" w14:textId="6D1C5C81" w:rsidR="00785C48" w:rsidRPr="008F6156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 w:rsidRPr="00785C4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Re</w:t>
            </w:r>
            <w:r w:rsidR="009C31A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cepción de postulaciones para  6</w:t>
            </w:r>
            <w:r w:rsidRPr="00785C4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to Hito de Evaluación</w:t>
            </w:r>
          </w:p>
        </w:tc>
        <w:tc>
          <w:tcPr>
            <w:tcW w:w="1426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7A247" w14:textId="58511399" w:rsidR="00785C48" w:rsidRPr="00785C48" w:rsidRDefault="009C31A8" w:rsidP="00785C48">
            <w:pPr>
              <w:jc w:val="center"/>
              <w:rPr>
                <w:rFonts w:ascii="Helvetica Neue Light" w:eastAsia="Times New Roman" w:hAnsi="Helvetica Neue Light" w:cs="Calibri"/>
                <w:sz w:val="20"/>
                <w:szCs w:val="20"/>
                <w:lang w:val="es-ES"/>
              </w:rPr>
            </w:pPr>
            <w:bookmarkStart w:id="0" w:name="_GoBack"/>
            <w:bookmarkEnd w:id="0"/>
            <w:r>
              <w:rPr>
                <w:rFonts w:ascii="Helvetica Neue Light" w:eastAsia="Times New Roman" w:hAnsi="Helvetica Neue Light" w:cs="Calibri"/>
                <w:sz w:val="20"/>
                <w:szCs w:val="20"/>
                <w:lang w:val="es-ES"/>
              </w:rPr>
              <w:t>12</w:t>
            </w:r>
            <w:r w:rsidR="00785C48" w:rsidRPr="00785C48">
              <w:rPr>
                <w:rFonts w:ascii="Helvetica Neue Light" w:eastAsia="Times New Roman" w:hAnsi="Helvetica Neue Light" w:cs="Calibri"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Helvetica Neue Light" w:eastAsia="Times New Roman" w:hAnsi="Helvetica Neue Light" w:cs="Calibri"/>
                <w:sz w:val="20"/>
                <w:szCs w:val="20"/>
                <w:lang w:val="es-ES"/>
              </w:rPr>
              <w:t>septiembre</w:t>
            </w:r>
            <w:r w:rsidR="00785C48" w:rsidRPr="00785C48">
              <w:rPr>
                <w:rFonts w:ascii="Helvetica Neue Light" w:eastAsia="Times New Roman" w:hAnsi="Helvetica Neue Light" w:cs="Calibri"/>
                <w:sz w:val="20"/>
                <w:szCs w:val="20"/>
                <w:lang w:val="es-ES"/>
              </w:rPr>
              <w:t xml:space="preserve"> de 2022 hasta las 12h00</w:t>
            </w:r>
          </w:p>
          <w:p w14:paraId="18F387C9" w14:textId="3FA25587" w:rsidR="00785C48" w:rsidRPr="00785C48" w:rsidRDefault="00785C48" w:rsidP="00785C48">
            <w:pPr>
              <w:jc w:val="center"/>
              <w:rPr>
                <w:rFonts w:ascii="Helvetica Neue Light" w:eastAsia="Times New Roman" w:hAnsi="Helvetica Neue Light" w:cs="Calibri"/>
                <w:sz w:val="14"/>
                <w:szCs w:val="14"/>
                <w:lang w:val="es-ES"/>
              </w:rPr>
            </w:pPr>
            <w:r w:rsidRPr="00785C48">
              <w:rPr>
                <w:rFonts w:ascii="Helvetica Neue Light" w:eastAsia="Times New Roman" w:hAnsi="Helvetica Neue Light" w:cs="Calibri"/>
                <w:sz w:val="14"/>
                <w:szCs w:val="14"/>
                <w:lang w:val="es-ES"/>
              </w:rPr>
              <w:t>Nota: Teatro del Barrio permanecerá vigente hasta entregar el monto  asignado a la línea de fomento. Si su postulación sucedió después de las 12h00 de</w:t>
            </w:r>
            <w:r>
              <w:rPr>
                <w:rFonts w:ascii="Helvetica Neue Light" w:eastAsia="Times New Roman" w:hAnsi="Helvetica Neue Light" w:cs="Calibri"/>
                <w:sz w:val="14"/>
                <w:szCs w:val="14"/>
                <w:lang w:val="es-ES"/>
              </w:rPr>
              <w:t>l  medio día</w:t>
            </w:r>
            <w:r w:rsidRPr="00785C48">
              <w:rPr>
                <w:rFonts w:ascii="Helvetica Neue Light" w:eastAsia="Times New Roman" w:hAnsi="Helvetica Neue Light" w:cs="Calibri"/>
                <w:sz w:val="14"/>
                <w:szCs w:val="14"/>
                <w:lang w:val="es-ES"/>
              </w:rPr>
              <w:t>, se tomará en consideración en orden de llegada, para el</w:t>
            </w:r>
            <w:r>
              <w:rPr>
                <w:rFonts w:ascii="Helvetica Neue Light" w:eastAsia="Times New Roman" w:hAnsi="Helvetica Neue Light" w:cs="Calibri"/>
                <w:sz w:val="14"/>
                <w:szCs w:val="14"/>
                <w:lang w:val="es-ES"/>
              </w:rPr>
              <w:t xml:space="preserve"> siguiente hito de evaluación. </w:t>
            </w:r>
          </w:p>
        </w:tc>
      </w:tr>
      <w:tr w:rsidR="00785C48" w:rsidRPr="008F6156" w14:paraId="1A0CF357" w14:textId="77777777" w:rsidTr="00785C48">
        <w:trPr>
          <w:trHeight w:val="695"/>
          <w:jc w:val="center"/>
        </w:trPr>
        <w:tc>
          <w:tcPr>
            <w:tcW w:w="414" w:type="pct"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88229" w14:textId="77777777" w:rsidR="00785C48" w:rsidRPr="008F6156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311" w:type="pct"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64A0A" w14:textId="708E1F94" w:rsidR="00785C48" w:rsidRPr="00F72669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EVALUACIÓN</w:t>
            </w:r>
          </w:p>
        </w:tc>
        <w:tc>
          <w:tcPr>
            <w:tcW w:w="1849" w:type="pct"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C3583F" w14:textId="43526B34" w:rsidR="00785C48" w:rsidRPr="008F6156" w:rsidRDefault="009C31A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Desarrollo del 6</w:t>
            </w:r>
            <w:r w:rsidR="00785C48" w:rsidRPr="00785C4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to Hito de evaluación</w:t>
            </w:r>
          </w:p>
        </w:tc>
        <w:tc>
          <w:tcPr>
            <w:tcW w:w="1426" w:type="pct"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D4E976" w14:textId="2912FBC2" w:rsidR="00785C48" w:rsidRDefault="00785C48" w:rsidP="009C31A8">
            <w:pP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 w:rsidRPr="00785C4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22</w:t>
            </w:r>
            <w:r w:rsidRPr="00785C4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 xml:space="preserve"> de </w:t>
            </w:r>
            <w:r w:rsidR="009C31A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septiembre</w:t>
            </w:r>
            <w:r w:rsidRPr="00785C4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 xml:space="preserve"> de 2022 </w:t>
            </w:r>
          </w:p>
        </w:tc>
      </w:tr>
      <w:tr w:rsidR="00785C48" w:rsidRPr="008F6156" w14:paraId="2BEF7C90" w14:textId="77777777" w:rsidTr="00785C48">
        <w:trPr>
          <w:trHeight w:val="695"/>
          <w:jc w:val="center"/>
        </w:trPr>
        <w:tc>
          <w:tcPr>
            <w:tcW w:w="41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00F2B" w14:textId="77777777" w:rsidR="00785C48" w:rsidRPr="008F6156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3</w:t>
            </w:r>
          </w:p>
        </w:tc>
        <w:tc>
          <w:tcPr>
            <w:tcW w:w="1311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2D82A" w14:textId="339BAA7C" w:rsidR="00785C48" w:rsidRPr="00F72669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PUBLICACIÓN DE RESULTADOS</w:t>
            </w:r>
          </w:p>
        </w:tc>
        <w:tc>
          <w:tcPr>
            <w:tcW w:w="184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B7A55" w14:textId="7723CE08" w:rsidR="00785C48" w:rsidRPr="00785C48" w:rsidRDefault="00785C48" w:rsidP="00785C48">
            <w:pPr>
              <w:jc w:val="center"/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</w:pPr>
            <w:r w:rsidRPr="00785C48">
              <w:rPr>
                <w:rFonts w:ascii="Helvetica Neue Light" w:eastAsia="Times New Roman" w:hAnsi="Helvetica Neue Light" w:cs="Calibri"/>
                <w:sz w:val="22"/>
                <w:szCs w:val="22"/>
                <w:lang w:val="es-ES"/>
              </w:rPr>
              <w:t>Publicación y notificación de resultados</w:t>
            </w:r>
          </w:p>
        </w:tc>
        <w:tc>
          <w:tcPr>
            <w:tcW w:w="1426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E43E6" w14:textId="4CA31C01" w:rsidR="00785C48" w:rsidRPr="00785C48" w:rsidRDefault="00785C48" w:rsidP="00B320AA">
            <w:pPr>
              <w:jc w:val="center"/>
              <w:rPr>
                <w:rFonts w:ascii="Helvetica Neue Light" w:eastAsia="Times New Roman" w:hAnsi="Helvetica Neue Light" w:cs="Calibri"/>
                <w:sz w:val="16"/>
                <w:szCs w:val="16"/>
                <w:lang w:val="es-ES"/>
              </w:rPr>
            </w:pPr>
            <w:r w:rsidRPr="00785C48">
              <w:rPr>
                <w:rFonts w:ascii="Helvetica Neue Light" w:eastAsia="Times New Roman" w:hAnsi="Helvetica Neue Light" w:cs="Calibri"/>
                <w:sz w:val="16"/>
                <w:szCs w:val="16"/>
                <w:lang w:val="es-ES"/>
              </w:rPr>
              <w:t>5 días hábiles posteriores a la emisión de la resolución de ganadores</w:t>
            </w:r>
          </w:p>
        </w:tc>
      </w:tr>
    </w:tbl>
    <w:p w14:paraId="5B5B0D00" w14:textId="781B988F" w:rsidR="00B34A91" w:rsidRPr="00B34A91" w:rsidRDefault="00B34A91" w:rsidP="00AC37FD"/>
    <w:sectPr w:rsidR="00B34A91" w:rsidRPr="00B34A91" w:rsidSect="00521F66">
      <w:headerReference w:type="default" r:id="rId7"/>
      <w:footerReference w:type="even" r:id="rId8"/>
      <w:footerReference w:type="default" r:id="rId9"/>
      <w:pgSz w:w="16840" w:h="11900" w:orient="landscape"/>
      <w:pgMar w:top="1276" w:right="14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92404" w14:textId="77777777" w:rsidR="00F556CF" w:rsidRDefault="00F556CF" w:rsidP="001C2FC2">
      <w:r>
        <w:separator/>
      </w:r>
    </w:p>
  </w:endnote>
  <w:endnote w:type="continuationSeparator" w:id="0">
    <w:p w14:paraId="1CECB116" w14:textId="77777777" w:rsidR="00F556CF" w:rsidRDefault="00F556CF" w:rsidP="001C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 Thin">
    <w:altName w:val="Corbel"/>
    <w:charset w:val="00"/>
    <w:family w:val="swiss"/>
    <w:pitch w:val="variable"/>
    <w:sig w:usb0="E00002EF" w:usb1="5000205B" w:usb2="00000002" w:usb3="00000000" w:csb0="0000009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E47E" w14:textId="77777777" w:rsidR="006A164C" w:rsidRDefault="006A164C" w:rsidP="00A439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777589" w14:textId="77777777" w:rsidR="006A164C" w:rsidRDefault="006A16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64631" w14:textId="2D262C1C" w:rsidR="006A164C" w:rsidRPr="000A6988" w:rsidRDefault="006A164C" w:rsidP="00521F66">
    <w:pPr>
      <w:pStyle w:val="Piedepgina"/>
      <w:framePr w:wrap="around" w:vAnchor="text" w:hAnchor="page" w:x="8461" w:y="-28"/>
      <w:rPr>
        <w:rStyle w:val="Nmerodepgina"/>
        <w:rFonts w:ascii="Helvetica Neue Thin" w:hAnsi="Helvetica Neue Thin"/>
        <w:color w:val="FFFFFF"/>
        <w:sz w:val="22"/>
        <w:szCs w:val="22"/>
      </w:rPr>
    </w:pPr>
    <w:r w:rsidRPr="000A6988">
      <w:rPr>
        <w:rStyle w:val="Nmerodepgina"/>
        <w:rFonts w:ascii="Helvetica Neue Thin" w:hAnsi="Helvetica Neue Thin"/>
        <w:color w:val="FFFFFF"/>
        <w:sz w:val="22"/>
        <w:szCs w:val="22"/>
      </w:rPr>
      <w:fldChar w:fldCharType="begin"/>
    </w:r>
    <w:r w:rsidRPr="000A6988">
      <w:rPr>
        <w:rStyle w:val="Nmerodepgina"/>
        <w:rFonts w:ascii="Helvetica Neue Thin" w:hAnsi="Helvetica Neue Thin"/>
        <w:color w:val="FFFFFF"/>
        <w:sz w:val="22"/>
        <w:szCs w:val="22"/>
      </w:rPr>
      <w:instrText xml:space="preserve">PAGE  </w:instrText>
    </w:r>
    <w:r w:rsidRPr="000A6988">
      <w:rPr>
        <w:rStyle w:val="Nmerodepgina"/>
        <w:rFonts w:ascii="Helvetica Neue Thin" w:hAnsi="Helvetica Neue Thin"/>
        <w:color w:val="FFFFFF"/>
        <w:sz w:val="22"/>
        <w:szCs w:val="22"/>
      </w:rPr>
      <w:fldChar w:fldCharType="separate"/>
    </w:r>
    <w:r w:rsidR="009C31A8">
      <w:rPr>
        <w:rStyle w:val="Nmerodepgina"/>
        <w:rFonts w:ascii="Helvetica Neue Thin" w:hAnsi="Helvetica Neue Thin"/>
        <w:noProof/>
        <w:color w:val="FFFFFF"/>
        <w:sz w:val="22"/>
        <w:szCs w:val="22"/>
      </w:rPr>
      <w:t>1</w:t>
    </w:r>
    <w:r w:rsidRPr="000A6988">
      <w:rPr>
        <w:rStyle w:val="Nmerodepgina"/>
        <w:rFonts w:ascii="Helvetica Neue Thin" w:hAnsi="Helvetica Neue Thin"/>
        <w:color w:val="FFFFFF"/>
        <w:sz w:val="22"/>
        <w:szCs w:val="22"/>
      </w:rPr>
      <w:fldChar w:fldCharType="end"/>
    </w:r>
    <w:r w:rsidRPr="000A6988">
      <w:rPr>
        <w:rStyle w:val="Nmerodepgina"/>
        <w:rFonts w:ascii="Helvetica Neue Thin" w:hAnsi="Helvetica Neue Thin"/>
        <w:color w:val="FFFFFF"/>
        <w:sz w:val="22"/>
        <w:szCs w:val="22"/>
      </w:rPr>
      <w:t>/4</w:t>
    </w:r>
  </w:p>
  <w:p w14:paraId="505FAB1A" w14:textId="77777777" w:rsidR="006A164C" w:rsidRDefault="006A1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48CE" w14:textId="77777777" w:rsidR="00F556CF" w:rsidRDefault="00F556CF" w:rsidP="001C2FC2">
      <w:r>
        <w:separator/>
      </w:r>
    </w:p>
  </w:footnote>
  <w:footnote w:type="continuationSeparator" w:id="0">
    <w:p w14:paraId="2E5147D9" w14:textId="77777777" w:rsidR="00F556CF" w:rsidRDefault="00F556CF" w:rsidP="001C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26B8A" w14:textId="30204CC9" w:rsidR="006A164C" w:rsidRDefault="006A164C">
    <w:pPr>
      <w:pStyle w:val="Encabezado"/>
    </w:pPr>
    <w:r>
      <w:rPr>
        <w:rFonts w:eastAsia="Times New Roman"/>
        <w:noProof/>
        <w:lang w:val="es-US" w:eastAsia="es-US"/>
      </w:rPr>
      <w:drawing>
        <wp:anchor distT="0" distB="0" distL="114300" distR="114300" simplePos="0" relativeHeight="251659774" behindDoc="1" locked="1" layoutInCell="1" allowOverlap="1" wp14:anchorId="622E9A8D" wp14:editId="06341BA3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10694035" cy="75596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IFCI_Líneas de Fomento_Cronograma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035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799" behindDoc="1" locked="1" layoutInCell="1" allowOverlap="1" wp14:anchorId="12833183" wp14:editId="48990C38">
              <wp:simplePos x="0" y="0"/>
              <wp:positionH relativeFrom="margin">
                <wp:posOffset>8157845</wp:posOffset>
              </wp:positionH>
              <wp:positionV relativeFrom="margin">
                <wp:posOffset>2611120</wp:posOffset>
              </wp:positionV>
              <wp:extent cx="2445385" cy="61023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 flipV="1">
                        <a:off x="0" y="0"/>
                        <a:ext cx="2445385" cy="610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DEA7E" w14:textId="77777777" w:rsidR="006A164C" w:rsidRPr="000A6988" w:rsidRDefault="006A164C" w:rsidP="001E6CC4">
                          <w:pPr>
                            <w:jc w:val="center"/>
                            <w:rPr>
                              <w:rFonts w:ascii="Helvetica" w:hAnsi="Helvetica"/>
                              <w:color w:val="BFBFBF" w:themeColor="background1" w:themeShade="BF"/>
                              <w:sz w:val="40"/>
                              <w:szCs w:val="44"/>
                            </w:rPr>
                          </w:pPr>
                          <w:r w:rsidRPr="000A6988">
                            <w:rPr>
                              <w:rFonts w:ascii="Helvetica" w:hAnsi="Helvetica"/>
                              <w:color w:val="BFBFBF" w:themeColor="background1" w:themeShade="BF"/>
                              <w:sz w:val="40"/>
                              <w:szCs w:val="44"/>
                            </w:rPr>
                            <w:t>BASES TÉCNICAS</w:t>
                          </w:r>
                        </w:p>
                        <w:p w14:paraId="49C9A3B0" w14:textId="0B3DD936" w:rsidR="006A164C" w:rsidRPr="000A6988" w:rsidRDefault="006A164C" w:rsidP="001E6CC4">
                          <w:pPr>
                            <w:jc w:val="center"/>
                            <w:rPr>
                              <w:rFonts w:ascii="Helvetica" w:hAnsi="Helvetica"/>
                              <w:color w:val="BFBFBF" w:themeColor="background1" w:themeShade="BF"/>
                              <w:szCs w:val="32"/>
                            </w:rPr>
                          </w:pPr>
                          <w:r w:rsidRPr="000A6988">
                            <w:rPr>
                              <w:rFonts w:ascii="Helvetica" w:hAnsi="Helvetica"/>
                              <w:color w:val="BFBFBF" w:themeColor="background1" w:themeShade="BF"/>
                              <w:szCs w:val="32"/>
                            </w:rPr>
                            <w:t>II CONVOCATORIA  2021</w:t>
                          </w:r>
                        </w:p>
                        <w:p w14:paraId="57996E74" w14:textId="77777777" w:rsidR="006A164C" w:rsidRPr="000A6988" w:rsidRDefault="006A164C" w:rsidP="001E6CC4">
                          <w:pPr>
                            <w:jc w:val="center"/>
                            <w:rPr>
                              <w:rFonts w:ascii="Helvetica" w:hAnsi="Helvetica"/>
                              <w:color w:val="BFBFBF" w:themeColor="background1" w:themeShade="BF"/>
                              <w:sz w:val="56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8331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42.35pt;margin-top:205.6pt;width:192.55pt;height:48.05pt;rotation:-90;flip:y;z-index:-2516556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" filled="f" stroked="f">
              <v:textbox>
                <w:txbxContent>
                  <w:p w14:paraId="2E6DEA7E" w14:textId="77777777" w:rsidR="006A164C" w:rsidRPr="000A6988" w:rsidRDefault="006A164C" w:rsidP="001E6CC4">
                    <w:pPr>
                      <w:jc w:val="center"/>
                      <w:rPr>
                        <w:rFonts w:ascii="Helvetica" w:hAnsi="Helvetica"/>
                        <w:color w:val="BFBFBF" w:themeColor="background1" w:themeShade="BF"/>
                        <w:sz w:val="40"/>
                        <w:szCs w:val="44"/>
                      </w:rPr>
                    </w:pPr>
                    <w:r w:rsidRPr="000A6988">
                      <w:rPr>
                        <w:rFonts w:ascii="Helvetica" w:hAnsi="Helvetica"/>
                        <w:color w:val="BFBFBF" w:themeColor="background1" w:themeShade="BF"/>
                        <w:sz w:val="40"/>
                        <w:szCs w:val="44"/>
                      </w:rPr>
                      <w:t>BASES TÉCNICAS</w:t>
                    </w:r>
                  </w:p>
                  <w:p w14:paraId="49C9A3B0" w14:textId="0B3DD936" w:rsidR="006A164C" w:rsidRPr="000A6988" w:rsidRDefault="006A164C" w:rsidP="001E6CC4">
                    <w:pPr>
                      <w:jc w:val="center"/>
                      <w:rPr>
                        <w:rFonts w:ascii="Helvetica" w:hAnsi="Helvetica"/>
                        <w:color w:val="BFBFBF" w:themeColor="background1" w:themeShade="BF"/>
                        <w:szCs w:val="32"/>
                      </w:rPr>
                    </w:pPr>
                    <w:r w:rsidRPr="000A6988">
                      <w:rPr>
                        <w:rFonts w:ascii="Helvetica" w:hAnsi="Helvetica"/>
                        <w:color w:val="BFBFBF" w:themeColor="background1" w:themeShade="BF"/>
                        <w:szCs w:val="32"/>
                      </w:rPr>
                      <w:t>II CONVOCATORIA  2021</w:t>
                    </w:r>
                  </w:p>
                  <w:p w14:paraId="57996E74" w14:textId="77777777" w:rsidR="006A164C" w:rsidRPr="000A6988" w:rsidRDefault="006A164C" w:rsidP="001E6CC4">
                    <w:pPr>
                      <w:jc w:val="center"/>
                      <w:rPr>
                        <w:rFonts w:ascii="Helvetica" w:hAnsi="Helvetica"/>
                        <w:color w:val="BFBFBF" w:themeColor="background1" w:themeShade="BF"/>
                        <w:sz w:val="56"/>
                        <w:szCs w:val="21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C2"/>
    <w:rsid w:val="000506D6"/>
    <w:rsid w:val="00067DB0"/>
    <w:rsid w:val="000A6988"/>
    <w:rsid w:val="00197456"/>
    <w:rsid w:val="001C2FC2"/>
    <w:rsid w:val="001D291B"/>
    <w:rsid w:val="001E6CC4"/>
    <w:rsid w:val="00247A17"/>
    <w:rsid w:val="002D13CE"/>
    <w:rsid w:val="003103C1"/>
    <w:rsid w:val="00352370"/>
    <w:rsid w:val="0037098B"/>
    <w:rsid w:val="003F3D41"/>
    <w:rsid w:val="004B6409"/>
    <w:rsid w:val="00513323"/>
    <w:rsid w:val="00521F66"/>
    <w:rsid w:val="00604EF7"/>
    <w:rsid w:val="0061216F"/>
    <w:rsid w:val="0067003C"/>
    <w:rsid w:val="006A164C"/>
    <w:rsid w:val="006D5098"/>
    <w:rsid w:val="00785C48"/>
    <w:rsid w:val="00795D51"/>
    <w:rsid w:val="007F79C2"/>
    <w:rsid w:val="00892E97"/>
    <w:rsid w:val="00976D7E"/>
    <w:rsid w:val="009B1917"/>
    <w:rsid w:val="009C31A8"/>
    <w:rsid w:val="00A43909"/>
    <w:rsid w:val="00A61457"/>
    <w:rsid w:val="00AC37FD"/>
    <w:rsid w:val="00AF20CE"/>
    <w:rsid w:val="00B320AA"/>
    <w:rsid w:val="00B34A91"/>
    <w:rsid w:val="00B62BBB"/>
    <w:rsid w:val="00B802AA"/>
    <w:rsid w:val="00BB7D9E"/>
    <w:rsid w:val="00BF09A3"/>
    <w:rsid w:val="00C505C5"/>
    <w:rsid w:val="00CD4BC9"/>
    <w:rsid w:val="00D044C8"/>
    <w:rsid w:val="00D638A4"/>
    <w:rsid w:val="00D65914"/>
    <w:rsid w:val="00D97B64"/>
    <w:rsid w:val="00DA4103"/>
    <w:rsid w:val="00DE43D6"/>
    <w:rsid w:val="00DF54F3"/>
    <w:rsid w:val="00EB7B55"/>
    <w:rsid w:val="00EC4840"/>
    <w:rsid w:val="00ED1650"/>
    <w:rsid w:val="00F556CF"/>
    <w:rsid w:val="00FB1AC7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110257"/>
  <w14:defaultImageDpi w14:val="300"/>
  <w15:docId w15:val="{BA7CED15-1355-4535-9F51-C3C3E54C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C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C2F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FC2"/>
  </w:style>
  <w:style w:type="character" w:styleId="Nmerodepgina">
    <w:name w:val="page number"/>
    <w:basedOn w:val="Fuentedeprrafopredeter"/>
    <w:uiPriority w:val="99"/>
    <w:semiHidden/>
    <w:unhideWhenUsed/>
    <w:rsid w:val="001C2FC2"/>
  </w:style>
  <w:style w:type="paragraph" w:styleId="Encabezado">
    <w:name w:val="header"/>
    <w:basedOn w:val="Normal"/>
    <w:link w:val="EncabezadoCar"/>
    <w:uiPriority w:val="99"/>
    <w:unhideWhenUsed/>
    <w:rsid w:val="001C2F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FC2"/>
  </w:style>
  <w:style w:type="paragraph" w:styleId="Textodeglobo">
    <w:name w:val="Balloon Text"/>
    <w:basedOn w:val="Normal"/>
    <w:link w:val="TextodegloboCar"/>
    <w:uiPriority w:val="99"/>
    <w:semiHidden/>
    <w:unhideWhenUsed/>
    <w:rsid w:val="00CD4B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D4BC9"/>
    <w:rPr>
      <w:rFonts w:ascii="Lucida Grande" w:hAnsi="Lucida Grande" w:cs="Lucida Grande"/>
      <w:sz w:val="18"/>
      <w:szCs w:val="18"/>
    </w:rPr>
  </w:style>
  <w:style w:type="character" w:styleId="Textoennegrita">
    <w:name w:val="Strong"/>
    <w:uiPriority w:val="22"/>
    <w:qFormat/>
    <w:rsid w:val="00B34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FA772A-02BB-4EFA-A6E5-191E1BAB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6" baseType="variant">
      <vt:variant>
        <vt:i4>54002520</vt:i4>
      </vt:variant>
      <vt:variant>
        <vt:i4>-1</vt:i4>
      </vt:variant>
      <vt:variant>
        <vt:i4>2053</vt:i4>
      </vt:variant>
      <vt:variant>
        <vt:i4>1</vt:i4>
      </vt:variant>
      <vt:variant>
        <vt:lpwstr>Hoja membretada IFCI_Líneas de Fomento_Música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Andres Hadatty Landazuri</cp:lastModifiedBy>
  <cp:revision>2</cp:revision>
  <cp:lastPrinted>2022-08-29T19:25:00Z</cp:lastPrinted>
  <dcterms:created xsi:type="dcterms:W3CDTF">2022-08-29T19:25:00Z</dcterms:created>
  <dcterms:modified xsi:type="dcterms:W3CDTF">2022-08-29T19:25:00Z</dcterms:modified>
</cp:coreProperties>
</file>